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rPr>
          <w:b/>
          <w:color w:val="333333"/>
          <w:sz w:val="54"/>
          <w:szCs w:val="54"/>
        </w:rPr>
      </w:pPr>
      <w:r>
        <w:rPr>
          <w:b/>
          <w:color w:val="333333"/>
          <w:sz w:val="54"/>
          <w:szCs w:val="54"/>
          <w:bdr w:val="none" w:color="auto" w:sz="0" w:space="0"/>
        </w:rPr>
        <w:t>习近平：在纪念五四运动100周年大会上的讲话（现场实录）</w:t>
      </w:r>
    </w:p>
    <w:p>
      <w:pPr>
        <w:keepNext w:val="0"/>
        <w:keepLines w:val="0"/>
        <w:widowControl/>
        <w:suppressLineNumbers w:val="0"/>
        <w:pBdr>
          <w:top w:val="none" w:color="auto" w:sz="0" w:space="0"/>
          <w:left w:val="none" w:color="auto" w:sz="0" w:space="0"/>
          <w:bottom w:val="single" w:color="E7D6C3" w:sz="6" w:space="0"/>
          <w:right w:val="none" w:color="auto" w:sz="0" w:space="0"/>
        </w:pBdr>
        <w:spacing w:before="330" w:beforeAutospacing="0" w:after="0" w:afterAutospacing="0" w:line="720" w:lineRule="atLeast"/>
        <w:ind w:left="0" w:right="0"/>
        <w:jc w:val="left"/>
      </w:pPr>
      <w:r>
        <w:rPr>
          <w:rFonts w:ascii="宋体" w:hAnsi="宋体" w:eastAsia="宋体" w:cs="宋体"/>
          <w:i w:val="0"/>
          <w:color w:val="000000"/>
          <w:kern w:val="0"/>
          <w:sz w:val="21"/>
          <w:szCs w:val="21"/>
          <w:u w:val="none"/>
          <w:bdr w:val="none" w:color="auto" w:sz="0" w:space="0"/>
          <w:lang w:val="en-US" w:eastAsia="zh-CN" w:bidi="ar"/>
        </w:rPr>
        <w:fldChar w:fldCharType="begin"/>
      </w:r>
      <w:r>
        <w:rPr>
          <w:rFonts w:ascii="宋体" w:hAnsi="宋体" w:eastAsia="宋体" w:cs="宋体"/>
          <w:i w:val="0"/>
          <w:color w:val="000000"/>
          <w:kern w:val="0"/>
          <w:sz w:val="21"/>
          <w:szCs w:val="21"/>
          <w:u w:val="none"/>
          <w:bdr w:val="none" w:color="auto" w:sz="0" w:space="0"/>
          <w:lang w:val="en-US" w:eastAsia="zh-CN" w:bidi="ar"/>
        </w:rPr>
        <w:instrText xml:space="preserve"> HYPERLINK "http://www.12371.cn/" \t "http://www.12371.cn/2019/04/30/_blank" </w:instrText>
      </w:r>
      <w:r>
        <w:rPr>
          <w:rFonts w:ascii="宋体" w:hAnsi="宋体" w:eastAsia="宋体" w:cs="宋体"/>
          <w:i w:val="0"/>
          <w:color w:val="000000"/>
          <w:kern w:val="0"/>
          <w:sz w:val="21"/>
          <w:szCs w:val="21"/>
          <w:u w:val="none"/>
          <w:bdr w:val="none" w:color="auto" w:sz="0" w:space="0"/>
          <w:lang w:val="en-US" w:eastAsia="zh-CN" w:bidi="ar"/>
        </w:rPr>
        <w:fldChar w:fldCharType="separate"/>
      </w:r>
      <w:r>
        <w:rPr>
          <w:rStyle w:val="7"/>
          <w:rFonts w:ascii="宋体" w:hAnsi="宋体" w:eastAsia="宋体" w:cs="宋体"/>
          <w:i w:val="0"/>
          <w:color w:val="000000"/>
          <w:sz w:val="21"/>
          <w:szCs w:val="21"/>
          <w:u w:val="none"/>
          <w:bdr w:val="none" w:color="auto" w:sz="0" w:space="0"/>
        </w:rPr>
        <w:t>共产党员网</w:t>
      </w:r>
      <w:r>
        <w:rPr>
          <w:rFonts w:ascii="宋体" w:hAnsi="宋体" w:eastAsia="宋体" w:cs="宋体"/>
          <w:i w:val="0"/>
          <w:color w:val="000000"/>
          <w:kern w:val="0"/>
          <w:sz w:val="21"/>
          <w:szCs w:val="21"/>
          <w:u w:val="none"/>
          <w:bdr w:val="none" w:color="auto" w:sz="0" w:space="0"/>
          <w:lang w:val="en-US" w:eastAsia="zh-CN" w:bidi="ar"/>
        </w:rPr>
        <w:fldChar w:fldCharType="end"/>
      </w:r>
      <w:r>
        <w:rPr>
          <w:rFonts w:ascii="宋体" w:hAnsi="宋体" w:eastAsia="宋体" w:cs="宋体"/>
          <w:color w:val="000000"/>
          <w:kern w:val="0"/>
          <w:sz w:val="21"/>
          <w:szCs w:val="21"/>
          <w:u w:val="none"/>
          <w:bdr w:val="none" w:color="auto" w:sz="0" w:space="0"/>
          <w:lang w:val="en-US" w:eastAsia="zh-CN" w:bidi="ar"/>
        </w:rPr>
        <w:fldChar w:fldCharType="begin"/>
      </w:r>
      <w:r>
        <w:rPr>
          <w:rFonts w:ascii="宋体" w:hAnsi="宋体" w:eastAsia="宋体" w:cs="宋体"/>
          <w:color w:val="000000"/>
          <w:kern w:val="0"/>
          <w:sz w:val="21"/>
          <w:szCs w:val="21"/>
          <w:u w:val="none"/>
          <w:bdr w:val="none" w:color="auto" w:sz="0" w:space="0"/>
          <w:lang w:val="en-US" w:eastAsia="zh-CN" w:bidi="ar"/>
        </w:rPr>
        <w:instrText xml:space="preserve"> HYPERLINK "http://www.12371.cn/2019/04/30/ARTI1556595595514307.shtml" </w:instrText>
      </w:r>
      <w:r>
        <w:rPr>
          <w:rFonts w:ascii="宋体" w:hAnsi="宋体" w:eastAsia="宋体" w:cs="宋体"/>
          <w:color w:val="000000"/>
          <w:kern w:val="0"/>
          <w:sz w:val="21"/>
          <w:szCs w:val="21"/>
          <w:u w:val="none"/>
          <w:bdr w:val="none" w:color="auto" w:sz="0" w:space="0"/>
          <w:lang w:val="en-US" w:eastAsia="zh-CN" w:bidi="ar"/>
        </w:rPr>
        <w:fldChar w:fldCharType="separate"/>
      </w:r>
      <w:r>
        <w:rPr>
          <w:rStyle w:val="7"/>
          <w:rFonts w:ascii="宋体" w:hAnsi="宋体" w:eastAsia="宋体" w:cs="宋体"/>
          <w:color w:val="000000"/>
          <w:sz w:val="21"/>
          <w:szCs w:val="21"/>
          <w:u w:val="none"/>
          <w:bdr w:val="none" w:color="auto" w:sz="0" w:space="0"/>
        </w:rPr>
        <w:t>分享</w:t>
      </w:r>
      <w:r>
        <w:rPr>
          <w:rFonts w:ascii="宋体" w:hAnsi="宋体" w:eastAsia="宋体" w:cs="宋体"/>
          <w:color w:val="000000"/>
          <w:kern w:val="0"/>
          <w:sz w:val="21"/>
          <w:szCs w:val="21"/>
          <w:u w:val="none"/>
          <w:bdr w:val="none" w:color="auto" w:sz="0" w:space="0"/>
          <w:lang w:val="en-US" w:eastAsia="zh-CN" w:bidi="ar"/>
        </w:rPr>
        <w:fldChar w:fldCharType="end"/>
      </w:r>
      <w:r>
        <w:rPr>
          <w:rFonts w:ascii="宋体" w:hAnsi="宋体" w:eastAsia="宋体" w:cs="宋体"/>
          <w:color w:val="333333"/>
          <w:kern w:val="0"/>
          <w:sz w:val="21"/>
          <w:szCs w:val="21"/>
          <w:u w:val="none"/>
          <w:bdr w:val="none" w:color="auto" w:sz="0" w:space="0"/>
          <w:lang w:val="en-US" w:eastAsia="zh-CN" w:bidi="ar"/>
        </w:rPr>
        <w:fldChar w:fldCharType="begin"/>
      </w:r>
      <w:r>
        <w:rPr>
          <w:rFonts w:ascii="宋体" w:hAnsi="宋体" w:eastAsia="宋体" w:cs="宋体"/>
          <w:color w:val="333333"/>
          <w:kern w:val="0"/>
          <w:sz w:val="21"/>
          <w:szCs w:val="21"/>
          <w:u w:val="none"/>
          <w:bdr w:val="none" w:color="auto" w:sz="0" w:space="0"/>
          <w:lang w:val="en-US" w:eastAsia="zh-CN" w:bidi="ar"/>
        </w:rPr>
        <w:instrText xml:space="preserve"> HYPERLINK "http://www.12371.cn/2019/04/30/javascript:void(0);" </w:instrText>
      </w:r>
      <w:r>
        <w:rPr>
          <w:rFonts w:ascii="宋体" w:hAnsi="宋体" w:eastAsia="宋体" w:cs="宋体"/>
          <w:color w:val="333333"/>
          <w:kern w:val="0"/>
          <w:sz w:val="21"/>
          <w:szCs w:val="21"/>
          <w:u w:val="none"/>
          <w:bdr w:val="none" w:color="auto" w:sz="0" w:space="0"/>
          <w:lang w:val="en-US" w:eastAsia="zh-CN" w:bidi="ar"/>
        </w:rPr>
        <w:fldChar w:fldCharType="separate"/>
      </w:r>
      <w:r>
        <w:rPr>
          <w:rStyle w:val="7"/>
          <w:rFonts w:ascii="宋体" w:hAnsi="宋体" w:eastAsia="宋体" w:cs="宋体"/>
          <w:color w:val="333333"/>
          <w:sz w:val="21"/>
          <w:szCs w:val="21"/>
          <w:u w:val="none"/>
          <w:bdr w:val="none" w:color="auto" w:sz="0" w:space="0"/>
        </w:rPr>
        <w:t>打印</w:t>
      </w:r>
      <w:r>
        <w:rPr>
          <w:rFonts w:ascii="宋体" w:hAnsi="宋体" w:eastAsia="宋体" w:cs="宋体"/>
          <w:color w:val="333333"/>
          <w:kern w:val="0"/>
          <w:sz w:val="21"/>
          <w:szCs w:val="21"/>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pPr>
      <w:r>
        <w:rPr>
          <w:rFonts w:ascii="宋体" w:hAnsi="宋体" w:eastAsia="宋体" w:cs="宋体"/>
          <w:color w:val="333333"/>
          <w:kern w:val="0"/>
          <w:sz w:val="18"/>
          <w:szCs w:val="18"/>
          <w:u w:val="none"/>
          <w:bdr w:val="none" w:color="auto" w:sz="0" w:space="0"/>
          <w:lang w:val="en-US" w:eastAsia="zh-CN" w:bidi="ar"/>
        </w:rPr>
        <w:fldChar w:fldCharType="begin"/>
      </w:r>
      <w:r>
        <w:rPr>
          <w:rFonts w:ascii="宋体" w:hAnsi="宋体" w:eastAsia="宋体" w:cs="宋体"/>
          <w:color w:val="333333"/>
          <w:kern w:val="0"/>
          <w:sz w:val="18"/>
          <w:szCs w:val="18"/>
          <w:u w:val="none"/>
          <w:bdr w:val="none" w:color="auto" w:sz="0" w:space="0"/>
          <w:lang w:val="en-US" w:eastAsia="zh-CN" w:bidi="ar"/>
        </w:rPr>
        <w:instrText xml:space="preserve"> HYPERLINK "http://www.12371.cn/2019/04/30/ARTI1556595595514307.shtml" </w:instrText>
      </w:r>
      <w:r>
        <w:rPr>
          <w:rFonts w:ascii="宋体" w:hAnsi="宋体" w:eastAsia="宋体" w:cs="宋体"/>
          <w:color w:val="333333"/>
          <w:kern w:val="0"/>
          <w:sz w:val="18"/>
          <w:szCs w:val="18"/>
          <w:u w:val="none"/>
          <w:bdr w:val="none" w:color="auto" w:sz="0" w:space="0"/>
          <w:lang w:val="en-US" w:eastAsia="zh-CN" w:bidi="ar"/>
        </w:rPr>
        <w:fldChar w:fldCharType="separate"/>
      </w:r>
      <w:r>
        <w:rPr>
          <w:rFonts w:ascii="宋体" w:hAnsi="宋体" w:eastAsia="宋体" w:cs="宋体"/>
          <w:color w:val="333333"/>
          <w:kern w:val="0"/>
          <w:sz w:val="18"/>
          <w:szCs w:val="18"/>
          <w:u w:val="none"/>
          <w:bdr w:val="none" w:color="auto" w:sz="0" w:space="0"/>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jc w:val="center"/>
        <w:rPr>
          <w:rFonts w:ascii="微软雅黑" w:hAnsi="微软雅黑" w:eastAsia="微软雅黑" w:cs="微软雅黑"/>
          <w:i w:val="0"/>
          <w:caps w:val="0"/>
          <w:color w:val="333333"/>
          <w:spacing w:val="0"/>
          <w:sz w:val="27"/>
          <w:szCs w:val="27"/>
        </w:rPr>
      </w:pPr>
      <w:r>
        <w:rPr>
          <w:rStyle w:val="6"/>
          <w:rFonts w:hint="eastAsia" w:ascii="微软雅黑" w:hAnsi="微软雅黑" w:eastAsia="微软雅黑" w:cs="微软雅黑"/>
          <w:i w:val="0"/>
          <w:caps w:val="0"/>
          <w:color w:val="333333"/>
          <w:spacing w:val="0"/>
          <w:sz w:val="27"/>
          <w:szCs w:val="27"/>
          <w:bdr w:val="none" w:color="auto" w:sz="0" w:space="0"/>
          <w:shd w:val="clear" w:fill="FFFFFF"/>
        </w:rPr>
        <w:t>在纪念五四运动100周年大会上的讲话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（2019年4月30日）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习近平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共青团员们，青年朋友们，同志们：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100年前，中国大地爆发了震惊中外的五四运动，这是中国近现代史上具有划时代意义的一个重大事件。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青年朋友们、同志们！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四运动以全民族的力量高举起爱国主义的伟大旗帜。五四运动，孕育了以爱国、进步、民主、科学为主要内容的伟大五四精神，其核心是爱国主义。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历史深刻表明，有了马克思主义，有了中国共产党领导，有了中国人民和中华民族的伟大觉醒，中国人民和中华民族追求真理、追求进步的潮流从此就是任何人都阻挡不了的！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历史深刻表明，只要中国人民和中华民族勇于为改变自己的命运而奋斗牺牲，我们的国家就一定能够走向富强，我们的民族就一定能够实现伟大复兴！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五四运动以来的100年，是中国青年一代又一代接续奋斗、凯歌前行的100年，是中国青年用青春之我创造青春之中国、青春之民族的100年。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100年来，中国青年满怀对祖国和人民的赤子之心，积极投身党领导的革命、建设、改革伟大事业，为人民战斗、为祖国献身、为幸福生活奋斗，把最美好的青春献给祖国和人民，谱写了一曲又一曲壮丽的青春之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实践充分证明，中国青年是有远大理想抱负的青年！中国青年是有深厚家国情怀的青年！中国青年是有伟大创造力的青年！无论过去、现在还是未来，中国青年始终是实现中华民族伟大复兴的先锋力量！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青年朋友们、同志们！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新时代中国青年运动的主题，新时代中国青年运动的方向，新时代中国青年的使命，就是坚持中国共产党领导，同人民一道，为实现“两个一百年”奋斗目标、实现中华民族伟大复兴的中国梦而奋斗。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新时代中国青年要树立对马克思主义的信仰、对中国特色社会主义的信念、对中华民族伟大复兴中国梦的信心，到人民群众中去，到新时代新天地中去，让理想信念在创业奋斗中升华，让青春在创新创造中闪光！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新时代中国青年要听党话、跟党走，胸怀忧国忧民之心、爱国爱民之情，不断奉献祖国、奉献人民，以一生的真情投入、一辈子的顽强奋斗来体现爱国主义情怀，让爱国主义的伟大旗帜始终在心中高高飘扬！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青年朋友们、同志们！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青年朋友们、同志们！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青年朋友们、同志们！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青年朋友们、同志们！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再过几天，就是五四青年节了。在这里，我代表党中央，向全国各族青年致以节日的热烈祝贺！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000000"/>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000000"/>
          <w:spacing w:val="0"/>
          <w:sz w:val="27"/>
          <w:szCs w:val="27"/>
          <w:u w:val="none"/>
          <w:bdr w:val="none" w:color="auto" w:sz="0" w:space="0"/>
          <w:shd w:val="clear" w:fill="FFFFFF"/>
        </w:rPr>
        <w:instrText xml:space="preserve"> HYPERLINK "http://www.12371.cn/special/wsyd100zn/" \t "http://www.12371.cn/2019/04/30/_blank" </w:instrText>
      </w:r>
      <w:r>
        <w:rPr>
          <w:rFonts w:hint="eastAsia" w:ascii="微软雅黑" w:hAnsi="微软雅黑" w:eastAsia="微软雅黑" w:cs="微软雅黑"/>
          <w:i w:val="0"/>
          <w:caps w:val="0"/>
          <w:color w:val="000000"/>
          <w:spacing w:val="0"/>
          <w:sz w:val="27"/>
          <w:szCs w:val="27"/>
          <w:u w:val="none"/>
          <w:bdr w:val="none" w:color="auto" w:sz="0" w:space="0"/>
          <w:shd w:val="clear" w:fill="FFFFFF"/>
        </w:rPr>
        <w:fldChar w:fldCharType="separate"/>
      </w:r>
      <w:r>
        <w:rPr>
          <w:rStyle w:val="7"/>
          <w:rFonts w:hint="eastAsia" w:ascii="微软雅黑" w:hAnsi="微软雅黑" w:eastAsia="微软雅黑" w:cs="微软雅黑"/>
          <w:i w:val="0"/>
          <w:caps w:val="0"/>
          <w:color w:val="000000"/>
          <w:spacing w:val="0"/>
          <w:sz w:val="27"/>
          <w:szCs w:val="27"/>
          <w:u w:val="none"/>
          <w:bdr w:val="none" w:color="auto" w:sz="0" w:space="0"/>
          <w:shd w:val="clear" w:fill="FFFFFF"/>
        </w:rPr>
        <w:br w:type="textWrapping"/>
      </w:r>
      <w:r>
        <w:rPr>
          <w:rFonts w:hint="eastAsia" w:ascii="微软雅黑" w:hAnsi="微软雅黑" w:eastAsia="微软雅黑" w:cs="微软雅黑"/>
          <w:i w:val="0"/>
          <w:caps w:val="0"/>
          <w:color w:val="000000"/>
          <w:spacing w:val="0"/>
          <w:sz w:val="27"/>
          <w:szCs w:val="27"/>
          <w:u w:val="none"/>
          <w:bdr w:val="none" w:color="auto" w:sz="0" w:space="0"/>
          <w:shd w:val="clear" w:fill="FFFFFF"/>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11D4D"/>
    <w:rsid w:val="22E11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江汉大学</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2019-04-30T06:26:00Z</dcterms:created>
  <dc:creator>郭自先</dc:creator>
  <cp:lastModifiedBy>郭自先</cp:lastModifiedBy>
  <dcterms:modified xsi:type="dcterms:W3CDTF">2019-04-30T06:26:31Z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